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4C1D95"/>
          <w:sz w:val="44"/>
        </w:rPr>
        <w:t>ORGANIGRAMME</w:t>
      </w:r>
    </w:p>
    <w:p>
      <w:pPr>
        <w:jc w:val="center"/>
      </w:pPr>
      <w:r>
        <w:rPr>
          <w:color w:val="999999"/>
          <w:sz w:val="19"/>
        </w:rPr>
        <w:t>Modèle vierge à compléter — remplacez chaque case par un poste</w:t>
      </w:r>
    </w:p>
    <w:p>
      <w:pPr>
        <w:spacing w:before="280" w:after="80"/>
      </w:pPr>
      <w:r>
        <w:rPr>
          <w:b/>
          <w:color w:val="4C1D95"/>
          <w:sz w:val="22"/>
        </w:rPr>
        <w:t>NIVEAU 1 — DIRECTION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</w:tcPr>
          <w:p>
            <w:r>
              <w:rPr>
                <w:i/>
              </w:rPr>
              <w:t>Intitulé du poste  /  Nom (facultatif)</w:t>
            </w:r>
          </w:p>
        </w:tc>
      </w:tr>
    </w:tbl>
    <w:p>
      <w:pPr>
        <w:spacing w:before="280" w:after="80"/>
      </w:pPr>
      <w:r>
        <w:rPr>
          <w:b/>
          <w:color w:val="4C1D95"/>
          <w:sz w:val="22"/>
        </w:rPr>
        <w:t>NIVEAU 2 — SERVICES OU DIRECTIONS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</w:tcPr>
          <w:p>
            <w:r>
              <w:rPr>
                <w:i/>
              </w:rPr>
              <w:t>Service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Service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Service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Service</w:t>
            </w:r>
          </w:p>
        </w:tc>
      </w:tr>
    </w:tbl>
    <w:p>
      <w:pPr>
        <w:spacing w:before="280" w:after="80"/>
      </w:pPr>
      <w:r>
        <w:rPr>
          <w:b/>
          <w:color w:val="4C1D95"/>
          <w:sz w:val="22"/>
        </w:rPr>
        <w:t>NIVEAU 3 — POSTES RATTACHÉS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</w:tr>
      <w:tr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</w:tr>
      <w:tr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  <w:tc>
          <w:tcPr>
            <w:tcW w:type="dxa" w:w="2606"/>
          </w:tcPr>
          <w:p>
            <w:r>
              <w:rPr>
                <w:i/>
              </w:rPr>
              <w:t>Poste</w:t>
            </w:r>
          </w:p>
        </w:tc>
      </w:tr>
    </w:tbl>
    <w:p>
      <w:pPr>
        <w:spacing w:before="280" w:after="80"/>
      </w:pPr>
      <w:r>
        <w:rPr>
          <w:b/>
          <w:color w:val="4C1D95"/>
          <w:sz w:val="22"/>
        </w:rPr>
        <w:t>LIENS FONCTIONNELS (COOPÉRATION SANS AUTORITÉ)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r>
              <w:rPr>
                <w:i/>
              </w:rPr>
              <w:t>Poste</w:t>
            </w:r>
          </w:p>
        </w:tc>
        <w:tc>
          <w:tcPr>
            <w:tcW w:type="dxa" w:w="5213"/>
          </w:tcPr>
          <w:p>
            <w:r>
              <w:rPr>
                <w:i/>
              </w:rPr>
              <w:t>travaille avec…</w:t>
            </w:r>
          </w:p>
        </w:tc>
      </w:tr>
      <w:tr>
        <w:tc>
          <w:tcPr>
            <w:tcW w:type="dxa" w:w="5213"/>
          </w:tcPr>
          <w:p/>
        </w:tc>
        <w:tc>
          <w:tcPr>
            <w:tcW w:type="dxa" w:w="5213"/>
          </w:tcPr>
          <w:p/>
        </w:tc>
      </w:tr>
    </w:tbl>
    <w:p>
      <w:pPr>
        <w:spacing w:before="280" w:after="80"/>
      </w:pPr>
      <w:r>
        <w:rPr>
          <w:b/>
          <w:color w:val="4C1D95"/>
          <w:sz w:val="22"/>
        </w:rPr>
        <w:t>VALIDATION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r>
              <w:rPr>
                <w:b/>
              </w:rPr>
              <w:t>Établi par / le</w:t>
            </w:r>
          </w:p>
        </w:tc>
        <w:tc>
          <w:tcPr>
            <w:tcW w:type="dxa" w:w="5213"/>
          </w:tcPr>
          <w:p/>
        </w:tc>
      </w:tr>
      <w:tr>
        <w:tc>
          <w:tcPr>
            <w:tcW w:type="dxa" w:w="5213"/>
          </w:tcPr>
          <w:p>
            <w:r>
              <w:rPr>
                <w:b/>
              </w:rPr>
              <w:t>Validé par / le</w:t>
            </w:r>
          </w:p>
        </w:tc>
        <w:tc>
          <w:tcPr>
            <w:tcW w:type="dxa" w:w="5213"/>
          </w:tcPr>
          <w:p/>
        </w:tc>
      </w:tr>
    </w:tbl>
    <w:p>
      <w:pPr>
        <w:spacing w:before="320"/>
        <w:jc w:val="center"/>
      </w:pPr>
      <w:r>
        <w:rPr>
          <w:color w:val="999999"/>
          <w:sz w:val="17"/>
        </w:rPr>
        <w:t>Modèle proposé par R.V. — rvrecrutement.fr</w:t>
      </w:r>
    </w:p>
    <w:sectPr w:rsidR="00FC693F" w:rsidRPr="0006063C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